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22B5" w14:textId="7F0870BD" w:rsidR="0048395B" w:rsidRPr="0048395B" w:rsidRDefault="00C8098A" w:rsidP="0048395B">
      <w:pPr>
        <w:pStyle w:val="a3"/>
        <w:ind w:firstLine="567"/>
        <w:jc w:val="center"/>
        <w:rPr>
          <w:b/>
          <w:bCs/>
        </w:rPr>
      </w:pPr>
      <w:r w:rsidRPr="0048395B">
        <w:rPr>
          <w:b/>
          <w:bCs/>
        </w:rPr>
        <w:t>Программа круглого стола</w:t>
      </w:r>
    </w:p>
    <w:p w14:paraId="312081FA" w14:textId="77777777" w:rsidR="0048395B" w:rsidRPr="0048395B" w:rsidRDefault="00C8098A" w:rsidP="0048395B">
      <w:pPr>
        <w:pStyle w:val="a3"/>
        <w:ind w:firstLine="567"/>
        <w:jc w:val="center"/>
        <w:rPr>
          <w:b/>
          <w:bCs/>
        </w:rPr>
      </w:pPr>
      <w:r w:rsidRPr="0048395B">
        <w:rPr>
          <w:b/>
          <w:bCs/>
        </w:rPr>
        <w:t xml:space="preserve">«Господдержка. Налогообложение. </w:t>
      </w:r>
      <w:proofErr w:type="spellStart"/>
      <w:r w:rsidRPr="0048395B">
        <w:rPr>
          <w:b/>
          <w:bCs/>
        </w:rPr>
        <w:t>Соцконтракт</w:t>
      </w:r>
      <w:proofErr w:type="spellEnd"/>
      <w:r w:rsidRPr="0048395B">
        <w:rPr>
          <w:b/>
          <w:bCs/>
        </w:rPr>
        <w:t xml:space="preserve">. </w:t>
      </w:r>
    </w:p>
    <w:p w14:paraId="207C4EC3" w14:textId="4AC4D99D" w:rsidR="0048395B" w:rsidRPr="0048395B" w:rsidRDefault="00C8098A" w:rsidP="0048395B">
      <w:pPr>
        <w:pStyle w:val="a3"/>
        <w:ind w:firstLine="567"/>
        <w:jc w:val="center"/>
        <w:rPr>
          <w:b/>
          <w:bCs/>
        </w:rPr>
      </w:pPr>
      <w:r w:rsidRPr="0048395B">
        <w:rPr>
          <w:b/>
          <w:bCs/>
        </w:rPr>
        <w:t xml:space="preserve">Как строить бизнес в современных условиях». </w:t>
      </w:r>
    </w:p>
    <w:p w14:paraId="2F70793A" w14:textId="77777777" w:rsidR="0048395B" w:rsidRDefault="0048395B" w:rsidP="0048395B">
      <w:pPr>
        <w:pStyle w:val="a3"/>
        <w:ind w:firstLine="567"/>
        <w:jc w:val="center"/>
      </w:pPr>
    </w:p>
    <w:p w14:paraId="161D6B68" w14:textId="1DFF3EAD" w:rsidR="0048395B" w:rsidRPr="00BE3858" w:rsidRDefault="0048395B" w:rsidP="0048395B">
      <w:pPr>
        <w:pStyle w:val="a3"/>
        <w:ind w:firstLine="567"/>
        <w:jc w:val="both"/>
      </w:pPr>
      <w:r w:rsidRPr="00BE3858">
        <w:t xml:space="preserve">Мероприятие проводится </w:t>
      </w:r>
      <w:r w:rsidR="00F32E88">
        <w:t xml:space="preserve">центром «Мой бизнес» Псковской области </w:t>
      </w:r>
      <w:r w:rsidRPr="00BE3858">
        <w:t xml:space="preserve">совместно с </w:t>
      </w:r>
      <w:r>
        <w:t xml:space="preserve">УФНС России по Псковской области и </w:t>
      </w:r>
      <w:r w:rsidRPr="00BE3858">
        <w:t>ЦСО Гдовского района.</w:t>
      </w:r>
    </w:p>
    <w:p w14:paraId="586C63A7" w14:textId="01AE2424" w:rsidR="00C8098A" w:rsidRDefault="00C8098A" w:rsidP="00C8098A">
      <w:pPr>
        <w:pStyle w:val="a3"/>
        <w:ind w:firstLine="567"/>
        <w:jc w:val="both"/>
      </w:pPr>
    </w:p>
    <w:p w14:paraId="3B2BC16F" w14:textId="6FFCC856" w:rsidR="0048395B" w:rsidRPr="0075340A" w:rsidRDefault="0048395B" w:rsidP="00C8098A">
      <w:pPr>
        <w:pStyle w:val="a3"/>
        <w:ind w:firstLine="567"/>
        <w:jc w:val="both"/>
        <w:rPr>
          <w:b/>
          <w:bCs/>
        </w:rPr>
      </w:pPr>
      <w:r w:rsidRPr="0075340A">
        <w:rPr>
          <w:b/>
          <w:bCs/>
        </w:rPr>
        <w:t>Дата: 15 сентября 2022г.</w:t>
      </w:r>
    </w:p>
    <w:p w14:paraId="3AC7703A" w14:textId="6E1EE693" w:rsidR="0048395B" w:rsidRPr="0075340A" w:rsidRDefault="0048395B" w:rsidP="00C8098A">
      <w:pPr>
        <w:pStyle w:val="a3"/>
        <w:ind w:firstLine="567"/>
        <w:jc w:val="both"/>
        <w:rPr>
          <w:b/>
          <w:bCs/>
        </w:rPr>
      </w:pPr>
      <w:r w:rsidRPr="0075340A">
        <w:rPr>
          <w:b/>
          <w:bCs/>
        </w:rPr>
        <w:t>Время: с 11.00 до 13.00 час.</w:t>
      </w:r>
    </w:p>
    <w:p w14:paraId="03C187D0" w14:textId="77777777" w:rsidR="00B00F57" w:rsidRDefault="00B00F57" w:rsidP="00C8098A">
      <w:pPr>
        <w:pStyle w:val="a3"/>
        <w:ind w:firstLine="567"/>
        <w:jc w:val="both"/>
        <w:rPr>
          <w:b/>
          <w:bCs/>
        </w:rPr>
      </w:pPr>
      <w:r>
        <w:rPr>
          <w:b/>
          <w:bCs/>
        </w:rPr>
        <w:t xml:space="preserve">Место проведения: </w:t>
      </w:r>
      <w:proofErr w:type="spellStart"/>
      <w:r>
        <w:rPr>
          <w:b/>
          <w:bCs/>
        </w:rPr>
        <w:t>конферец</w:t>
      </w:r>
      <w:proofErr w:type="spellEnd"/>
      <w:r>
        <w:rPr>
          <w:b/>
          <w:bCs/>
        </w:rPr>
        <w:t xml:space="preserve">-зал администрации Гдовского района </w:t>
      </w:r>
    </w:p>
    <w:p w14:paraId="32809708" w14:textId="48A52D24" w:rsidR="00C2777C" w:rsidRPr="0075340A" w:rsidRDefault="00B00F57" w:rsidP="00C8098A">
      <w:pPr>
        <w:pStyle w:val="a3"/>
        <w:ind w:firstLine="567"/>
        <w:jc w:val="both"/>
        <w:rPr>
          <w:b/>
          <w:bCs/>
        </w:rPr>
      </w:pPr>
      <w:r>
        <w:rPr>
          <w:b/>
          <w:bCs/>
        </w:rPr>
        <w:t xml:space="preserve">(г. Гдов, </w:t>
      </w:r>
      <w:r w:rsidRPr="00B00F57">
        <w:rPr>
          <w:b/>
          <w:bCs/>
        </w:rPr>
        <w:t>ул. К. Маркса, д. 39, 2 этаж</w:t>
      </w:r>
      <w:r>
        <w:rPr>
          <w:b/>
          <w:bCs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C2777C" w14:paraId="78B07CA5" w14:textId="77777777" w:rsidTr="00C2777C">
        <w:tc>
          <w:tcPr>
            <w:tcW w:w="6941" w:type="dxa"/>
          </w:tcPr>
          <w:p w14:paraId="0B10CA8C" w14:textId="77777777" w:rsidR="00C2777C" w:rsidRDefault="00C2777C" w:rsidP="00C8098A">
            <w:pPr>
              <w:pStyle w:val="a3"/>
              <w:jc w:val="both"/>
            </w:pPr>
          </w:p>
        </w:tc>
        <w:tc>
          <w:tcPr>
            <w:tcW w:w="2552" w:type="dxa"/>
          </w:tcPr>
          <w:p w14:paraId="1E371189" w14:textId="0B50C653" w:rsidR="00C2777C" w:rsidRDefault="00C2777C" w:rsidP="00C8098A">
            <w:pPr>
              <w:pStyle w:val="a3"/>
              <w:jc w:val="both"/>
            </w:pPr>
            <w:r>
              <w:t>Спикер</w:t>
            </w:r>
          </w:p>
        </w:tc>
      </w:tr>
      <w:tr w:rsidR="00C2777C" w14:paraId="1273831E" w14:textId="77777777" w:rsidTr="00C2777C">
        <w:tc>
          <w:tcPr>
            <w:tcW w:w="6941" w:type="dxa"/>
          </w:tcPr>
          <w:p w14:paraId="2BBB3CF1" w14:textId="099532B6" w:rsidR="00C2777C" w:rsidRDefault="00C2777C" w:rsidP="00C2777C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F32E88">
              <w:rPr>
                <w:b/>
                <w:bCs/>
              </w:rPr>
              <w:t>Меры государственной поддержки центра «Мой бизнес</w:t>
            </w:r>
            <w:r>
              <w:t>»: комплексные услуги ЦПП и ИЦ, льготные микрозаймы, гарантийная поддержка, содействие в регистрации ЭЦП</w:t>
            </w:r>
            <w:r w:rsidR="00F32E88">
              <w:t>, мероприятия для СМСП, ФЛ и самозанятых граждан</w:t>
            </w:r>
            <w:r w:rsidR="002B2CCE">
              <w:t>.</w:t>
            </w:r>
          </w:p>
          <w:p w14:paraId="7183FA16" w14:textId="491DACE9" w:rsidR="00C2777C" w:rsidRDefault="00C2777C" w:rsidP="00C2777C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>
              <w:t xml:space="preserve">Онлайн обучение по направлению «Азбука предпринимательства» </w:t>
            </w:r>
          </w:p>
          <w:p w14:paraId="634D57DA" w14:textId="77777777" w:rsidR="00F32E88" w:rsidRDefault="00C2777C" w:rsidP="00C2777C">
            <w:pPr>
              <w:pStyle w:val="a3"/>
              <w:numPr>
                <w:ilvl w:val="0"/>
                <w:numId w:val="2"/>
              </w:numPr>
              <w:ind w:left="164" w:firstLine="0"/>
            </w:pPr>
            <w:r w:rsidRPr="00C2777C">
              <w:t>Минэкономразвития и VK продлевают программу поддержки малого и среднего бизнеса во всех регионах России</w:t>
            </w:r>
            <w:r w:rsidRPr="00C2777C">
              <w:br/>
              <w:t>Предприниматели могут:</w:t>
            </w:r>
          </w:p>
          <w:p w14:paraId="29C0647D" w14:textId="77777777" w:rsidR="00F32E88" w:rsidRDefault="00F32E88" w:rsidP="00F32E88">
            <w:pPr>
              <w:pStyle w:val="a3"/>
              <w:ind w:left="164"/>
            </w:pPr>
            <w:r>
              <w:t xml:space="preserve"> - </w:t>
            </w:r>
            <w:r w:rsidR="00C2777C" w:rsidRPr="00C2777C">
              <w:t>удвоить рекламный бюджет на продвижение своих товаров и услуг ВКонтакте;</w:t>
            </w:r>
            <w:r w:rsidR="00C2777C" w:rsidRPr="00C2777C">
              <w:br/>
            </w:r>
            <w:r>
              <w:t xml:space="preserve">- </w:t>
            </w:r>
            <w:r w:rsidR="00C2777C" w:rsidRPr="00C2777C">
              <w:t>освоить инструментарий для продвижения бизнеса ВКонтакте на специальных вебинарах.</w:t>
            </w:r>
          </w:p>
          <w:p w14:paraId="176273A4" w14:textId="3C38D3E1" w:rsidR="00C2777C" w:rsidRPr="00BE3858" w:rsidRDefault="00C2777C" w:rsidP="00C2777C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>
              <w:t xml:space="preserve">Гранты для молодых и социальных предпринимателей </w:t>
            </w:r>
          </w:p>
          <w:p w14:paraId="36FB1E2A" w14:textId="1C233263" w:rsidR="00C2777C" w:rsidRPr="00BE3858" w:rsidRDefault="00C2777C" w:rsidP="00C2777C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>
              <w:t xml:space="preserve">Сервисы </w:t>
            </w:r>
            <w:r w:rsidRPr="00BE3858">
              <w:t>Цифров</w:t>
            </w:r>
            <w:r>
              <w:t>ой</w:t>
            </w:r>
            <w:r w:rsidRPr="00BE3858">
              <w:t xml:space="preserve"> платформ</w:t>
            </w:r>
            <w:r>
              <w:t>ы</w:t>
            </w:r>
            <w:r w:rsidRPr="00BE3858">
              <w:t> МСП – государственн</w:t>
            </w:r>
            <w:r w:rsidR="00F32E88">
              <w:t>ой</w:t>
            </w:r>
            <w:r w:rsidRPr="00BE3858">
              <w:t xml:space="preserve"> платформ</w:t>
            </w:r>
            <w:r w:rsidR="00F32E88">
              <w:t>ы</w:t>
            </w:r>
            <w:r w:rsidRPr="00BE3858">
              <w:t xml:space="preserve"> поддержки предпринимателей</w:t>
            </w:r>
            <w:r>
              <w:t xml:space="preserve"> </w:t>
            </w:r>
          </w:p>
          <w:p w14:paraId="25AAC087" w14:textId="77777777" w:rsidR="00C2777C" w:rsidRDefault="00C2777C" w:rsidP="00C8098A">
            <w:pPr>
              <w:pStyle w:val="a3"/>
              <w:jc w:val="both"/>
            </w:pPr>
          </w:p>
        </w:tc>
        <w:tc>
          <w:tcPr>
            <w:tcW w:w="2552" w:type="dxa"/>
          </w:tcPr>
          <w:p w14:paraId="22A8B4D1" w14:textId="5475CC86" w:rsidR="00C2777C" w:rsidRDefault="00C2777C" w:rsidP="00C8098A">
            <w:pPr>
              <w:pStyle w:val="a3"/>
              <w:jc w:val="both"/>
            </w:pPr>
            <w:r>
              <w:t>Специалисты центра «Мой бизнес» Псковской области</w:t>
            </w:r>
          </w:p>
        </w:tc>
      </w:tr>
      <w:tr w:rsidR="0075340A" w14:paraId="26031015" w14:textId="77777777" w:rsidTr="00C2777C">
        <w:tc>
          <w:tcPr>
            <w:tcW w:w="6941" w:type="dxa"/>
          </w:tcPr>
          <w:p w14:paraId="2C4EABD8" w14:textId="3CFB65B6" w:rsidR="0075340A" w:rsidRPr="00C2777C" w:rsidRDefault="0075340A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75340A">
              <w:rPr>
                <w:b/>
                <w:bCs/>
              </w:rPr>
              <w:t>Налогообложение</w:t>
            </w:r>
            <w:r>
              <w:t xml:space="preserve">. </w:t>
            </w:r>
            <w:r w:rsidRPr="00C2777C">
              <w:t>Информационная кампания по исполнению налоговых уведомлений, направленных в 2022 году.</w:t>
            </w:r>
          </w:p>
          <w:p w14:paraId="61233FC7" w14:textId="77777777" w:rsidR="0075340A" w:rsidRPr="00C2777C" w:rsidRDefault="0075340A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C2777C">
              <w:t>Порядок представления в налоговый орган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</w:t>
            </w:r>
          </w:p>
          <w:p w14:paraId="2052ABFB" w14:textId="77777777" w:rsidR="0075340A" w:rsidRPr="00C2777C" w:rsidRDefault="0075340A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C2777C">
              <w:t>Порядок получения квалифицированной электронной подписи для юридических лиц, индивидуальных предпринимателей и нотариусов в УЦ ФНС России.</w:t>
            </w:r>
          </w:p>
          <w:p w14:paraId="1E9C8B3C" w14:textId="77777777" w:rsidR="0075340A" w:rsidRPr="00C2777C" w:rsidRDefault="0075340A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C2777C">
              <w:t xml:space="preserve">Выбор подходящего </w:t>
            </w:r>
            <w:proofErr w:type="spellStart"/>
            <w:r w:rsidRPr="00C2777C">
              <w:t>спецрежима</w:t>
            </w:r>
            <w:proofErr w:type="spellEnd"/>
            <w:r w:rsidRPr="00C2777C">
              <w:t xml:space="preserve"> налогообложения: УСН, ПСН, НПД.</w:t>
            </w:r>
          </w:p>
          <w:p w14:paraId="7479DD3A" w14:textId="77777777" w:rsidR="0075340A" w:rsidRDefault="0075340A" w:rsidP="0075340A">
            <w:pPr>
              <w:pStyle w:val="a3"/>
              <w:ind w:left="164"/>
              <w:jc w:val="both"/>
            </w:pPr>
          </w:p>
        </w:tc>
        <w:tc>
          <w:tcPr>
            <w:tcW w:w="2552" w:type="dxa"/>
          </w:tcPr>
          <w:p w14:paraId="0228F748" w14:textId="76964879" w:rsidR="0075340A" w:rsidRDefault="0075340A" w:rsidP="0075340A">
            <w:pPr>
              <w:pStyle w:val="a3"/>
              <w:ind w:left="164"/>
              <w:jc w:val="both"/>
            </w:pPr>
            <w:r>
              <w:t>Специалисты УФНС России по Псковской области</w:t>
            </w:r>
          </w:p>
        </w:tc>
      </w:tr>
      <w:tr w:rsidR="0075340A" w14:paraId="19B58C72" w14:textId="77777777" w:rsidTr="00C2777C">
        <w:tc>
          <w:tcPr>
            <w:tcW w:w="6941" w:type="dxa"/>
          </w:tcPr>
          <w:p w14:paraId="5DAA12BF" w14:textId="77777777" w:rsidR="0075340A" w:rsidRDefault="0075340A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F32E88">
              <w:rPr>
                <w:b/>
                <w:bCs/>
              </w:rPr>
              <w:t>Социальный контракт</w:t>
            </w:r>
            <w:r w:rsidRPr="00BE3858">
              <w:t xml:space="preserve">, условия и особенности заключения социального контракта. Отчетность. </w:t>
            </w:r>
          </w:p>
          <w:p w14:paraId="1C0131C2" w14:textId="77777777" w:rsidR="0075340A" w:rsidRPr="00F32E88" w:rsidRDefault="0075340A" w:rsidP="0075340A">
            <w:pPr>
              <w:pStyle w:val="a3"/>
              <w:ind w:left="164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74DE92E0" w14:textId="49F35FE1" w:rsidR="0075340A" w:rsidRDefault="000A3617" w:rsidP="0075340A">
            <w:pPr>
              <w:pStyle w:val="a3"/>
              <w:ind w:left="164"/>
              <w:jc w:val="both"/>
            </w:pPr>
            <w:r>
              <w:t>Специалисты</w:t>
            </w:r>
            <w:r w:rsidR="0075340A">
              <w:t xml:space="preserve"> ЦСО Гдовского района</w:t>
            </w:r>
          </w:p>
        </w:tc>
      </w:tr>
      <w:tr w:rsidR="0075340A" w14:paraId="62F01435" w14:textId="77777777" w:rsidTr="00C2777C">
        <w:tc>
          <w:tcPr>
            <w:tcW w:w="6941" w:type="dxa"/>
          </w:tcPr>
          <w:p w14:paraId="0F59101E" w14:textId="3EF5BED6" w:rsidR="000A3617" w:rsidRDefault="000A3617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>
              <w:t xml:space="preserve">Меры поддержки АНО «Центр компетенций» </w:t>
            </w:r>
          </w:p>
          <w:p w14:paraId="74A6E165" w14:textId="4E41701A" w:rsidR="000A3617" w:rsidRDefault="000A3617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 w:rsidRPr="000A3617">
              <w:t>Гранты, предоставляемые</w:t>
            </w:r>
            <w:r w:rsidRPr="000A3617">
              <w:t> Комитетом по сельскому хозяйству и государственному техническому надзору Псковской области</w:t>
            </w:r>
          </w:p>
          <w:p w14:paraId="5A9F4F94" w14:textId="093B6E4A" w:rsidR="0075340A" w:rsidRDefault="0075340A" w:rsidP="000A3617">
            <w:pPr>
              <w:pStyle w:val="a3"/>
              <w:ind w:left="164"/>
              <w:jc w:val="both"/>
            </w:pPr>
          </w:p>
        </w:tc>
        <w:tc>
          <w:tcPr>
            <w:tcW w:w="2552" w:type="dxa"/>
          </w:tcPr>
          <w:p w14:paraId="2CBCD2CF" w14:textId="4271489E" w:rsidR="0075340A" w:rsidRPr="000A3617" w:rsidRDefault="000A3617" w:rsidP="0075340A">
            <w:pPr>
              <w:pStyle w:val="a3"/>
              <w:ind w:left="164"/>
              <w:jc w:val="both"/>
              <w:rPr>
                <w:b/>
                <w:bCs/>
              </w:rPr>
            </w:pPr>
            <w:r>
              <w:t>Специалисты</w:t>
            </w:r>
            <w:r>
              <w:t xml:space="preserve"> </w:t>
            </w:r>
            <w:r>
              <w:t>АНО «Центр компетенций»</w:t>
            </w:r>
          </w:p>
        </w:tc>
      </w:tr>
      <w:tr w:rsidR="000A3617" w14:paraId="3EFB13FE" w14:textId="77777777" w:rsidTr="00C2777C">
        <w:tc>
          <w:tcPr>
            <w:tcW w:w="6941" w:type="dxa"/>
          </w:tcPr>
          <w:p w14:paraId="76C35BB3" w14:textId="4802B019" w:rsidR="000A3617" w:rsidRDefault="000A3617" w:rsidP="0075340A">
            <w:pPr>
              <w:pStyle w:val="a3"/>
              <w:numPr>
                <w:ilvl w:val="0"/>
                <w:numId w:val="2"/>
              </w:numPr>
              <w:ind w:left="164" w:firstLine="0"/>
              <w:jc w:val="both"/>
            </w:pPr>
            <w:r>
              <w:t>Ответы на вопросы</w:t>
            </w:r>
          </w:p>
        </w:tc>
        <w:tc>
          <w:tcPr>
            <w:tcW w:w="2552" w:type="dxa"/>
          </w:tcPr>
          <w:p w14:paraId="3FA1D87D" w14:textId="77777777" w:rsidR="000A3617" w:rsidRDefault="000A3617" w:rsidP="0075340A">
            <w:pPr>
              <w:pStyle w:val="a3"/>
              <w:ind w:left="164"/>
              <w:jc w:val="both"/>
            </w:pPr>
          </w:p>
        </w:tc>
      </w:tr>
    </w:tbl>
    <w:p w14:paraId="40220E3D" w14:textId="77777777" w:rsidR="00C2777C" w:rsidRPr="00BE3858" w:rsidRDefault="00C2777C" w:rsidP="00C8098A">
      <w:pPr>
        <w:pStyle w:val="a3"/>
        <w:ind w:firstLine="567"/>
        <w:jc w:val="both"/>
      </w:pPr>
    </w:p>
    <w:p w14:paraId="5A8829C7" w14:textId="235AD15F" w:rsidR="00C2777C" w:rsidRPr="00C2777C" w:rsidRDefault="00C2777C" w:rsidP="00C2777C">
      <w:pPr>
        <w:pStyle w:val="a4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96943D" w14:textId="77777777" w:rsidR="00EB42F0" w:rsidRDefault="00EB42F0" w:rsidP="00EB42F0">
      <w:pPr>
        <w:pStyle w:val="a4"/>
      </w:pPr>
    </w:p>
    <w:sectPr w:rsidR="00EB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C43D1F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E402E3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2A11409"/>
    <w:multiLevelType w:val="hybridMultilevel"/>
    <w:tmpl w:val="A0EAA95A"/>
    <w:lvl w:ilvl="0" w:tplc="8C563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31467">
    <w:abstractNumId w:val="3"/>
  </w:num>
  <w:num w:numId="2" w16cid:durableId="870000839">
    <w:abstractNumId w:val="0"/>
  </w:num>
  <w:num w:numId="3" w16cid:durableId="1978994842">
    <w:abstractNumId w:val="2"/>
  </w:num>
  <w:num w:numId="4" w16cid:durableId="45857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BB"/>
    <w:rsid w:val="000325F6"/>
    <w:rsid w:val="000A3617"/>
    <w:rsid w:val="000B4E8A"/>
    <w:rsid w:val="00131F94"/>
    <w:rsid w:val="002B2CCE"/>
    <w:rsid w:val="003419BB"/>
    <w:rsid w:val="00352408"/>
    <w:rsid w:val="0048395B"/>
    <w:rsid w:val="0075340A"/>
    <w:rsid w:val="00B00F57"/>
    <w:rsid w:val="00BE3858"/>
    <w:rsid w:val="00C20377"/>
    <w:rsid w:val="00C2777C"/>
    <w:rsid w:val="00C8098A"/>
    <w:rsid w:val="00EB42F0"/>
    <w:rsid w:val="00F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1137"/>
  <w15:chartTrackingRefBased/>
  <w15:docId w15:val="{AFBF7199-3EF8-4345-BCF2-419F34E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09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outline">
    <w:name w:val="title__outline"/>
    <w:basedOn w:val="a0"/>
    <w:rsid w:val="00BE3858"/>
  </w:style>
  <w:style w:type="paragraph" w:styleId="a5">
    <w:name w:val="Normal (Web)"/>
    <w:basedOn w:val="a"/>
    <w:uiPriority w:val="99"/>
    <w:semiHidden/>
    <w:unhideWhenUsed/>
    <w:rsid w:val="00BE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2777C"/>
  </w:style>
  <w:style w:type="table" w:styleId="a6">
    <w:name w:val="Table Grid"/>
    <w:basedOn w:val="a1"/>
    <w:uiPriority w:val="39"/>
    <w:rsid w:val="00C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070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2022-09-06T08:21:00Z</dcterms:created>
  <dcterms:modified xsi:type="dcterms:W3CDTF">2022-09-12T11:24:00Z</dcterms:modified>
</cp:coreProperties>
</file>